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88E6" w14:textId="252DF9F0" w:rsidR="00A72D4A" w:rsidRDefault="007A7A53" w:rsidP="001B75FE">
      <w:pPr>
        <w:ind w:right="-990"/>
        <w:jc w:val="center"/>
      </w:pPr>
      <w:r w:rsidRPr="00643623">
        <w:rPr>
          <w:noProof/>
        </w:rPr>
        <w:drawing>
          <wp:inline distT="0" distB="0" distL="0" distR="0" wp14:anchorId="6FDA25BB" wp14:editId="1EE663F5">
            <wp:extent cx="3695700" cy="803413"/>
            <wp:effectExtent l="0" t="0" r="0" b="0"/>
            <wp:docPr id="1" name="Picture 1" descr="C:\Users\Owner\Pictures\GRS_Horizonta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GRS_Horizontal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10" cy="80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D193" w14:textId="77777777" w:rsidR="008E0FCE" w:rsidRDefault="008E0FCE" w:rsidP="008E0FCE">
      <w:pPr>
        <w:ind w:left="1440"/>
        <w:rPr>
          <w:rFonts w:ascii="Calibri" w:hAnsi="Calibri" w:cs="Calibri"/>
          <w:bCs/>
          <w:sz w:val="22"/>
        </w:rPr>
      </w:pPr>
    </w:p>
    <w:p w14:paraId="59B80DD1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7DAECD73" w14:textId="77777777" w:rsidR="000B70D2" w:rsidRPr="000B70D2" w:rsidRDefault="000B70D2" w:rsidP="000B70D2">
      <w:pPr>
        <w:tabs>
          <w:tab w:val="left" w:pos="-1440"/>
        </w:tabs>
        <w:ind w:left="2160" w:hanging="2160"/>
        <w:rPr>
          <w:rFonts w:ascii="Calibri" w:hAnsi="Calibri" w:cs="Calibri"/>
          <w:b/>
          <w:sz w:val="22"/>
          <w:szCs w:val="22"/>
        </w:rPr>
      </w:pPr>
      <w:r w:rsidRPr="000B70D2">
        <w:rPr>
          <w:rFonts w:ascii="Calibri" w:hAnsi="Calibri" w:cs="Calibri"/>
          <w:b/>
          <w:sz w:val="22"/>
          <w:szCs w:val="22"/>
        </w:rPr>
        <w:t>TITLE</w:t>
      </w:r>
      <w:proofErr w:type="gramStart"/>
      <w:r w:rsidRPr="000B70D2">
        <w:rPr>
          <w:rFonts w:ascii="Calibri" w:hAnsi="Calibri" w:cs="Calibri"/>
          <w:b/>
          <w:sz w:val="22"/>
          <w:szCs w:val="22"/>
        </w:rPr>
        <w:t>:</w:t>
      </w:r>
      <w:r w:rsidRPr="000B70D2">
        <w:rPr>
          <w:rFonts w:ascii="Calibri" w:hAnsi="Calibri" w:cs="Calibri"/>
          <w:b/>
          <w:sz w:val="22"/>
          <w:szCs w:val="22"/>
        </w:rPr>
        <w:tab/>
      </w:r>
      <w:r w:rsidRPr="000B70D2">
        <w:rPr>
          <w:rFonts w:ascii="Calibri" w:hAnsi="Calibri" w:cs="Calibri"/>
          <w:b/>
          <w:sz w:val="22"/>
          <w:szCs w:val="22"/>
        </w:rPr>
        <w:tab/>
        <w:t>Territory</w:t>
      </w:r>
      <w:proofErr w:type="gramEnd"/>
      <w:r w:rsidRPr="000B70D2">
        <w:rPr>
          <w:rFonts w:ascii="Calibri" w:hAnsi="Calibri" w:cs="Calibri"/>
          <w:b/>
          <w:sz w:val="22"/>
          <w:szCs w:val="22"/>
        </w:rPr>
        <w:t xml:space="preserve"> Manager </w:t>
      </w:r>
    </w:p>
    <w:p w14:paraId="360CB488" w14:textId="77777777" w:rsidR="000B70D2" w:rsidRPr="000B70D2" w:rsidRDefault="000B70D2" w:rsidP="000B70D2">
      <w:pPr>
        <w:rPr>
          <w:rFonts w:ascii="Calibri" w:hAnsi="Calibri" w:cs="Calibri"/>
          <w:b/>
          <w:sz w:val="22"/>
          <w:szCs w:val="22"/>
        </w:rPr>
      </w:pPr>
    </w:p>
    <w:p w14:paraId="207693B5" w14:textId="77777777" w:rsidR="000B70D2" w:rsidRPr="000B70D2" w:rsidRDefault="000B70D2" w:rsidP="000B70D2">
      <w:pPr>
        <w:tabs>
          <w:tab w:val="left" w:pos="-1440"/>
        </w:tabs>
        <w:ind w:left="2160" w:hanging="2160"/>
        <w:rPr>
          <w:rFonts w:ascii="Calibri" w:hAnsi="Calibri" w:cs="Calibri"/>
          <w:b/>
          <w:sz w:val="22"/>
          <w:szCs w:val="22"/>
        </w:rPr>
      </w:pPr>
      <w:r w:rsidRPr="000B70D2">
        <w:rPr>
          <w:rFonts w:ascii="Calibri" w:hAnsi="Calibri" w:cs="Calibri"/>
          <w:b/>
          <w:sz w:val="22"/>
          <w:szCs w:val="22"/>
        </w:rPr>
        <w:t>REPORTS TO:</w:t>
      </w:r>
      <w:r w:rsidRPr="000B70D2">
        <w:rPr>
          <w:rFonts w:ascii="Calibri" w:hAnsi="Calibri" w:cs="Calibri"/>
          <w:b/>
          <w:sz w:val="22"/>
          <w:szCs w:val="22"/>
        </w:rPr>
        <w:tab/>
      </w:r>
      <w:r w:rsidRPr="000B70D2">
        <w:rPr>
          <w:rFonts w:ascii="Calibri" w:hAnsi="Calibri" w:cs="Calibri"/>
          <w:b/>
          <w:sz w:val="22"/>
          <w:szCs w:val="22"/>
        </w:rPr>
        <w:tab/>
        <w:t>Robert Hamilton, VP Sales – Filter Components</w:t>
      </w:r>
    </w:p>
    <w:p w14:paraId="000D597B" w14:textId="77777777" w:rsidR="000B70D2" w:rsidRPr="000B70D2" w:rsidRDefault="000B70D2" w:rsidP="000B70D2">
      <w:pPr>
        <w:tabs>
          <w:tab w:val="left" w:pos="-1440"/>
        </w:tabs>
        <w:ind w:left="2160" w:hanging="2160"/>
        <w:rPr>
          <w:rFonts w:ascii="Calibri" w:hAnsi="Calibri" w:cs="Calibri"/>
          <w:b/>
          <w:sz w:val="22"/>
          <w:szCs w:val="22"/>
        </w:rPr>
      </w:pPr>
    </w:p>
    <w:p w14:paraId="1B2E652E" w14:textId="77777777" w:rsidR="000B70D2" w:rsidRPr="000B70D2" w:rsidRDefault="000B70D2" w:rsidP="000B70D2">
      <w:pPr>
        <w:ind w:left="2880" w:hanging="2880"/>
        <w:rPr>
          <w:rFonts w:ascii="Calibri" w:hAnsi="Calibri" w:cs="Calibri"/>
          <w:b/>
          <w:sz w:val="22"/>
          <w:szCs w:val="22"/>
          <w:u w:val="single"/>
        </w:rPr>
      </w:pPr>
      <w:r w:rsidRPr="000B70D2">
        <w:rPr>
          <w:rFonts w:ascii="Calibri" w:hAnsi="Calibri" w:cs="Calibri"/>
          <w:b/>
          <w:sz w:val="22"/>
          <w:szCs w:val="22"/>
        </w:rPr>
        <w:t>LOCATION:</w:t>
      </w:r>
      <w:r w:rsidRPr="000B70D2">
        <w:rPr>
          <w:rFonts w:ascii="Calibri" w:hAnsi="Calibri" w:cs="Calibri"/>
          <w:b/>
          <w:sz w:val="22"/>
          <w:szCs w:val="22"/>
        </w:rPr>
        <w:tab/>
      </w:r>
      <w:proofErr w:type="spellStart"/>
      <w:r w:rsidRPr="000B70D2">
        <w:rPr>
          <w:rFonts w:ascii="Calibri" w:hAnsi="Calibri" w:cs="Calibri"/>
          <w:b/>
          <w:sz w:val="22"/>
          <w:szCs w:val="22"/>
        </w:rPr>
        <w:t>Sefar</w:t>
      </w:r>
      <w:proofErr w:type="spellEnd"/>
      <w:r w:rsidRPr="000B70D2">
        <w:rPr>
          <w:rFonts w:ascii="Calibri" w:hAnsi="Calibri" w:cs="Calibri"/>
          <w:b/>
          <w:sz w:val="22"/>
          <w:szCs w:val="22"/>
        </w:rPr>
        <w:t xml:space="preserve"> Headquarters Depew NY</w:t>
      </w:r>
    </w:p>
    <w:p w14:paraId="5DEC509B" w14:textId="77777777" w:rsidR="000B70D2" w:rsidRPr="000B70D2" w:rsidRDefault="000B70D2" w:rsidP="000B70D2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DDD28F1" w14:textId="77777777" w:rsidR="000B70D2" w:rsidRPr="000B70D2" w:rsidRDefault="000B70D2" w:rsidP="000B70D2">
      <w:pPr>
        <w:rPr>
          <w:rFonts w:ascii="Calibri" w:hAnsi="Calibri" w:cs="Calibri"/>
          <w:b/>
          <w:sz w:val="22"/>
          <w:szCs w:val="22"/>
          <w:u w:val="single"/>
        </w:rPr>
      </w:pPr>
      <w:r w:rsidRPr="000B70D2">
        <w:rPr>
          <w:rFonts w:ascii="Calibri" w:hAnsi="Calibri" w:cs="Calibri"/>
          <w:b/>
          <w:sz w:val="22"/>
          <w:szCs w:val="22"/>
          <w:u w:val="single"/>
        </w:rPr>
        <w:t>General Scope of Position:</w:t>
      </w:r>
    </w:p>
    <w:p w14:paraId="38788F33" w14:textId="77777777" w:rsidR="000B70D2" w:rsidRPr="000B70D2" w:rsidRDefault="000B70D2" w:rsidP="000B70D2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41A75B7" w14:textId="77777777" w:rsidR="000B70D2" w:rsidRPr="000B70D2" w:rsidRDefault="000B70D2" w:rsidP="000B70D2">
      <w:p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 xml:space="preserve">The Territory Manager leads the sales activities in assigned geographical area and/or market segment with primary emphasis on </w:t>
      </w:r>
      <w:proofErr w:type="spellStart"/>
      <w:r w:rsidRPr="000B70D2">
        <w:rPr>
          <w:rFonts w:ascii="Calibri" w:hAnsi="Calibri" w:cs="Calibri"/>
          <w:sz w:val="22"/>
          <w:szCs w:val="22"/>
        </w:rPr>
        <w:t>Sefar</w:t>
      </w:r>
      <w:proofErr w:type="spellEnd"/>
      <w:r w:rsidRPr="000B70D2">
        <w:rPr>
          <w:rFonts w:ascii="Calibri" w:hAnsi="Calibri" w:cs="Calibri"/>
          <w:sz w:val="22"/>
          <w:szCs w:val="22"/>
        </w:rPr>
        <w:t xml:space="preserve"> Core Products.  Must be technically competent, have good sales and interpersonal skills and knowledge of </w:t>
      </w:r>
      <w:proofErr w:type="spellStart"/>
      <w:r w:rsidRPr="000B70D2">
        <w:rPr>
          <w:rFonts w:ascii="Calibri" w:hAnsi="Calibri" w:cs="Calibri"/>
          <w:sz w:val="22"/>
          <w:szCs w:val="22"/>
        </w:rPr>
        <w:t>Sefar’s</w:t>
      </w:r>
      <w:proofErr w:type="spellEnd"/>
      <w:r w:rsidRPr="000B70D2">
        <w:rPr>
          <w:rFonts w:ascii="Calibri" w:hAnsi="Calibri" w:cs="Calibri"/>
          <w:sz w:val="22"/>
          <w:szCs w:val="22"/>
        </w:rPr>
        <w:t xml:space="preserve"> products, capabilities and applications.  </w:t>
      </w:r>
      <w:proofErr w:type="gramStart"/>
      <w:r w:rsidRPr="000B70D2">
        <w:rPr>
          <w:rFonts w:ascii="Calibri" w:hAnsi="Calibri" w:cs="Calibri"/>
          <w:sz w:val="22"/>
          <w:szCs w:val="22"/>
        </w:rPr>
        <w:t>Must</w:t>
      </w:r>
      <w:proofErr w:type="gramEnd"/>
      <w:r w:rsidRPr="000B70D2">
        <w:rPr>
          <w:rFonts w:ascii="Calibri" w:hAnsi="Calibri" w:cs="Calibri"/>
          <w:sz w:val="22"/>
          <w:szCs w:val="22"/>
        </w:rPr>
        <w:t xml:space="preserve"> have good skills on Lotus Notes and </w:t>
      </w:r>
      <w:proofErr w:type="gramStart"/>
      <w:r w:rsidRPr="000B70D2">
        <w:rPr>
          <w:rFonts w:ascii="Calibri" w:hAnsi="Calibri" w:cs="Calibri"/>
          <w:sz w:val="22"/>
          <w:szCs w:val="22"/>
        </w:rPr>
        <w:t>windows</w:t>
      </w:r>
      <w:proofErr w:type="gramEnd"/>
      <w:r w:rsidRPr="000B70D2">
        <w:rPr>
          <w:rFonts w:ascii="Calibri" w:hAnsi="Calibri" w:cs="Calibri"/>
          <w:sz w:val="22"/>
          <w:szCs w:val="22"/>
        </w:rPr>
        <w:t>-based personal computers and commonly used business software.</w:t>
      </w:r>
    </w:p>
    <w:p w14:paraId="0622AD53" w14:textId="77777777" w:rsidR="000B70D2" w:rsidRPr="000B70D2" w:rsidRDefault="000B70D2" w:rsidP="000B70D2">
      <w:pPr>
        <w:rPr>
          <w:rFonts w:ascii="Calibri" w:hAnsi="Calibri" w:cs="Calibri"/>
          <w:sz w:val="22"/>
          <w:szCs w:val="22"/>
        </w:rPr>
      </w:pPr>
    </w:p>
    <w:p w14:paraId="7B5FF355" w14:textId="77777777" w:rsidR="000B70D2" w:rsidRPr="000B70D2" w:rsidRDefault="000B70D2" w:rsidP="000B70D2">
      <w:p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 xml:space="preserve">The employee will be responsible for executing sales objectives and the support of company directed marketing programs. Primary activities will be centered on the sale of </w:t>
      </w:r>
      <w:proofErr w:type="spellStart"/>
      <w:r w:rsidRPr="000B70D2">
        <w:rPr>
          <w:rFonts w:ascii="Calibri" w:hAnsi="Calibri" w:cs="Calibri"/>
          <w:sz w:val="22"/>
          <w:szCs w:val="22"/>
        </w:rPr>
        <w:t>Sefar</w:t>
      </w:r>
      <w:proofErr w:type="spellEnd"/>
      <w:r w:rsidRPr="000B70D2">
        <w:rPr>
          <w:rFonts w:ascii="Calibri" w:hAnsi="Calibri" w:cs="Calibri"/>
          <w:sz w:val="22"/>
          <w:szCs w:val="22"/>
        </w:rPr>
        <w:t xml:space="preserve"> woven and fabricated process filtration solutions, and associated </w:t>
      </w:r>
      <w:proofErr w:type="spellStart"/>
      <w:r w:rsidRPr="000B70D2">
        <w:rPr>
          <w:rFonts w:ascii="Calibri" w:hAnsi="Calibri" w:cs="Calibri"/>
          <w:sz w:val="22"/>
          <w:szCs w:val="22"/>
        </w:rPr>
        <w:t>Sefar</w:t>
      </w:r>
      <w:proofErr w:type="spellEnd"/>
      <w:r w:rsidRPr="000B70D2">
        <w:rPr>
          <w:rFonts w:ascii="Calibri" w:hAnsi="Calibri" w:cs="Calibri"/>
          <w:sz w:val="22"/>
          <w:szCs w:val="22"/>
        </w:rPr>
        <w:t xml:space="preserve"> products to targeted customers and applications within the territory.</w:t>
      </w:r>
    </w:p>
    <w:p w14:paraId="2B070E33" w14:textId="77777777" w:rsidR="000B70D2" w:rsidRPr="000B70D2" w:rsidRDefault="000B70D2" w:rsidP="000B70D2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8B879FE" w14:textId="77777777" w:rsidR="000B70D2" w:rsidRPr="000B70D2" w:rsidRDefault="000B70D2" w:rsidP="000B70D2">
      <w:p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b/>
          <w:sz w:val="22"/>
          <w:szCs w:val="22"/>
          <w:u w:val="single"/>
        </w:rPr>
        <w:t>Primary Responsibilities of Position</w:t>
      </w:r>
      <w:r w:rsidRPr="000B70D2">
        <w:rPr>
          <w:rFonts w:ascii="Calibri" w:hAnsi="Calibri" w:cs="Calibri"/>
          <w:b/>
          <w:sz w:val="22"/>
          <w:szCs w:val="22"/>
        </w:rPr>
        <w:t>:</w:t>
      </w:r>
    </w:p>
    <w:p w14:paraId="682CD957" w14:textId="77777777" w:rsidR="000B70D2" w:rsidRPr="000B70D2" w:rsidRDefault="000B70D2" w:rsidP="000B70D2">
      <w:pPr>
        <w:rPr>
          <w:rFonts w:ascii="Calibri" w:hAnsi="Calibri" w:cs="Calibri"/>
          <w:b/>
          <w:sz w:val="22"/>
          <w:szCs w:val="22"/>
        </w:rPr>
      </w:pPr>
    </w:p>
    <w:p w14:paraId="1B9AD72B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Achieve monthly, quarterly and annual sales and margin goals.</w:t>
      </w:r>
    </w:p>
    <w:p w14:paraId="1E3D4A11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 xml:space="preserve">Close sales opportunities at the highest margin </w:t>
      </w:r>
      <w:proofErr w:type="gramStart"/>
      <w:r w:rsidRPr="000B70D2">
        <w:rPr>
          <w:rFonts w:ascii="Calibri" w:hAnsi="Calibri" w:cs="Calibri"/>
          <w:sz w:val="22"/>
          <w:szCs w:val="22"/>
        </w:rPr>
        <w:t>percent</w:t>
      </w:r>
      <w:proofErr w:type="gramEnd"/>
      <w:r w:rsidRPr="000B70D2">
        <w:rPr>
          <w:rFonts w:ascii="Calibri" w:hAnsi="Calibri" w:cs="Calibri"/>
          <w:sz w:val="22"/>
          <w:szCs w:val="22"/>
        </w:rPr>
        <w:t xml:space="preserve"> possible.</w:t>
      </w:r>
    </w:p>
    <w:p w14:paraId="304F1F8E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Meet the documentation and administrative responsibilities as given by management.</w:t>
      </w:r>
    </w:p>
    <w:p w14:paraId="667A58F5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 xml:space="preserve">Implement specific sales strategies as directed </w:t>
      </w:r>
      <w:proofErr w:type="gramStart"/>
      <w:r w:rsidRPr="000B70D2">
        <w:rPr>
          <w:rFonts w:ascii="Calibri" w:hAnsi="Calibri" w:cs="Calibri"/>
          <w:sz w:val="22"/>
          <w:szCs w:val="22"/>
        </w:rPr>
        <w:t>from</w:t>
      </w:r>
      <w:proofErr w:type="gramEnd"/>
      <w:r w:rsidRPr="000B70D2">
        <w:rPr>
          <w:rFonts w:ascii="Calibri" w:hAnsi="Calibri" w:cs="Calibri"/>
          <w:sz w:val="22"/>
          <w:szCs w:val="22"/>
        </w:rPr>
        <w:t xml:space="preserve"> management.</w:t>
      </w:r>
    </w:p>
    <w:p w14:paraId="7EB3AF0E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Develop adequate sales opportunities to accomplish budgets through prospecting, and cultivation of business.</w:t>
      </w:r>
    </w:p>
    <w:p w14:paraId="4E4F962F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Develop and maintain direct contact throughout all levels of the customer’s or prospects organization as needed to develop sales and business agreements.</w:t>
      </w:r>
    </w:p>
    <w:p w14:paraId="5E416AB4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Establish an excellent working relationship with key individual(s) at the customer / prospect to facilitate business development.</w:t>
      </w:r>
    </w:p>
    <w:p w14:paraId="0EA76F3C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Build maximum possible value added into each closed opportunity</w:t>
      </w:r>
      <w:r w:rsidRPr="000B70D2">
        <w:rPr>
          <w:rFonts w:ascii="Calibri" w:hAnsi="Calibri" w:cs="Calibri"/>
          <w:b/>
          <w:sz w:val="22"/>
          <w:szCs w:val="22"/>
        </w:rPr>
        <w:t>.</w:t>
      </w:r>
    </w:p>
    <w:p w14:paraId="4862FD3B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Communicate with sales management relevant sales situations that could be improved by additional involvement.</w:t>
      </w:r>
    </w:p>
    <w:p w14:paraId="18998F43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Communicate with sales management new product and application opportunities.</w:t>
      </w:r>
    </w:p>
    <w:p w14:paraId="5619B41D" w14:textId="77777777" w:rsidR="000B70D2" w:rsidRPr="000B70D2" w:rsidRDefault="000B70D2" w:rsidP="000B70D2">
      <w:pPr>
        <w:widowControl w:val="0"/>
        <w:numPr>
          <w:ilvl w:val="0"/>
          <w:numId w:val="26"/>
        </w:numPr>
        <w:tabs>
          <w:tab w:val="left" w:pos="-1440"/>
          <w:tab w:val="left" w:pos="450"/>
        </w:tabs>
        <w:rPr>
          <w:rFonts w:ascii="Calibri" w:hAnsi="Calibri" w:cs="Calibri"/>
          <w:snapToGrid w:val="0"/>
          <w:sz w:val="22"/>
          <w:szCs w:val="22"/>
        </w:rPr>
      </w:pPr>
      <w:r w:rsidRPr="000B70D2">
        <w:rPr>
          <w:rFonts w:ascii="Calibri" w:hAnsi="Calibri" w:cs="Calibri"/>
          <w:snapToGrid w:val="0"/>
          <w:sz w:val="22"/>
          <w:szCs w:val="22"/>
        </w:rPr>
        <w:t>Attends local, regional and national trade shows / conventions, company sales and training meetings as required.</w:t>
      </w:r>
    </w:p>
    <w:p w14:paraId="331F8DE9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Accomplish personal training by establishing and fulfilling annual training program.</w:t>
      </w:r>
    </w:p>
    <w:p w14:paraId="5C93E129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Develop each contacted account to its full potential and exclude competition.</w:t>
      </w:r>
    </w:p>
    <w:p w14:paraId="3031C09B" w14:textId="77777777" w:rsidR="000B70D2" w:rsidRPr="000B70D2" w:rsidRDefault="000B70D2" w:rsidP="000B70D2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>Travel in the field is expected to be approximately 60 - 80%.  Travel to be accomplished within budget.</w:t>
      </w:r>
    </w:p>
    <w:p w14:paraId="7FB6C48F" w14:textId="77777777" w:rsidR="000B70D2" w:rsidRPr="000B70D2" w:rsidRDefault="000B70D2" w:rsidP="000B70D2">
      <w:pPr>
        <w:numPr>
          <w:ilvl w:val="0"/>
          <w:numId w:val="26"/>
        </w:numPr>
        <w:tabs>
          <w:tab w:val="left" w:pos="450"/>
        </w:tabs>
        <w:rPr>
          <w:rFonts w:ascii="Calibri" w:hAnsi="Calibri" w:cs="Calibri"/>
          <w:sz w:val="22"/>
          <w:szCs w:val="22"/>
        </w:rPr>
      </w:pPr>
      <w:r w:rsidRPr="000B70D2">
        <w:rPr>
          <w:rFonts w:ascii="Calibri" w:hAnsi="Calibri" w:cs="Calibri"/>
          <w:sz w:val="22"/>
          <w:szCs w:val="22"/>
        </w:rPr>
        <w:t xml:space="preserve">Assumes other assignments as directed. </w:t>
      </w:r>
    </w:p>
    <w:p w14:paraId="219FA261" w14:textId="77777777" w:rsidR="000B70D2" w:rsidRPr="000B70D2" w:rsidRDefault="000B70D2" w:rsidP="000B70D2">
      <w:pPr>
        <w:rPr>
          <w:rFonts w:ascii="Arial" w:hAnsi="Arial" w:cs="Arial"/>
          <w:sz w:val="18"/>
          <w:szCs w:val="18"/>
        </w:rPr>
      </w:pPr>
    </w:p>
    <w:p w14:paraId="5F856F54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0F27E642" w14:textId="24099BB2" w:rsidR="008E0FCE" w:rsidRDefault="008E0FCE" w:rsidP="000B70D2">
      <w:pPr>
        <w:rPr>
          <w:rFonts w:ascii="Calibri" w:hAnsi="Calibri" w:cs="Calibri"/>
          <w:b/>
          <w:sz w:val="22"/>
          <w:u w:val="single"/>
        </w:rPr>
      </w:pPr>
      <w:r w:rsidRPr="008E0FCE">
        <w:rPr>
          <w:noProof/>
          <w:szCs w:val="20"/>
        </w:rPr>
        <w:drawing>
          <wp:anchor distT="0" distB="0" distL="114300" distR="114300" simplePos="0" relativeHeight="251659264" behindDoc="1" locked="1" layoutInCell="1" allowOverlap="1" wp14:anchorId="3DA98C52" wp14:editId="2BCCABB3">
            <wp:simplePos x="0" y="0"/>
            <wp:positionH relativeFrom="margin">
              <wp:align>left</wp:align>
            </wp:positionH>
            <wp:positionV relativeFrom="page">
              <wp:posOffset>9190990</wp:posOffset>
            </wp:positionV>
            <wp:extent cx="6743700" cy="739140"/>
            <wp:effectExtent l="0" t="0" r="0" b="3810"/>
            <wp:wrapNone/>
            <wp:docPr id="100" name="Picture 10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 b="21775"/>
                    <a:stretch/>
                  </pic:blipFill>
                  <pic:spPr bwMode="auto">
                    <a:xfrm>
                      <a:off x="0" y="0"/>
                      <a:ext cx="67437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70D2">
        <w:rPr>
          <w:rFonts w:ascii="Calibri" w:hAnsi="Calibri" w:cs="Calibri"/>
          <w:b/>
          <w:sz w:val="22"/>
          <w:u w:val="single"/>
        </w:rPr>
        <w:t>Compensation:</w:t>
      </w:r>
    </w:p>
    <w:p w14:paraId="5E062B49" w14:textId="77777777" w:rsidR="000B70D2" w:rsidRDefault="000B70D2" w:rsidP="000B70D2">
      <w:pPr>
        <w:rPr>
          <w:rFonts w:ascii="Calibri" w:hAnsi="Calibri" w:cs="Calibri"/>
          <w:b/>
          <w:sz w:val="22"/>
          <w:u w:val="single"/>
        </w:rPr>
      </w:pPr>
    </w:p>
    <w:p w14:paraId="70EA193D" w14:textId="27CDC326" w:rsidR="000B70D2" w:rsidRPr="000B70D2" w:rsidRDefault="000B70D2" w:rsidP="000B70D2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Base </w:t>
      </w:r>
      <w:r w:rsidRPr="000B70D2">
        <w:rPr>
          <w:rFonts w:ascii="Calibri" w:hAnsi="Calibri" w:cs="Calibri"/>
          <w:bCs/>
          <w:sz w:val="22"/>
        </w:rPr>
        <w:t xml:space="preserve">$90K and $110K plus a bonus </w:t>
      </w:r>
      <w:r>
        <w:rPr>
          <w:rFonts w:ascii="Calibri" w:hAnsi="Calibri" w:cs="Calibri"/>
          <w:bCs/>
          <w:sz w:val="22"/>
        </w:rPr>
        <w:t>up</w:t>
      </w:r>
      <w:r w:rsidRPr="000B70D2">
        <w:rPr>
          <w:rFonts w:ascii="Calibri" w:hAnsi="Calibri" w:cs="Calibri"/>
          <w:bCs/>
          <w:sz w:val="22"/>
        </w:rPr>
        <w:t xml:space="preserve"> to 50% of </w:t>
      </w:r>
      <w:r>
        <w:rPr>
          <w:rFonts w:ascii="Calibri" w:hAnsi="Calibri" w:cs="Calibri"/>
          <w:bCs/>
          <w:sz w:val="22"/>
        </w:rPr>
        <w:t>base</w:t>
      </w:r>
      <w:r w:rsidRPr="000B70D2">
        <w:rPr>
          <w:rFonts w:ascii="Calibri" w:hAnsi="Calibri" w:cs="Calibri"/>
          <w:bCs/>
          <w:sz w:val="22"/>
        </w:rPr>
        <w:t xml:space="preserve"> pay.  The position comes with a company car and </w:t>
      </w:r>
      <w:r>
        <w:rPr>
          <w:rFonts w:ascii="Calibri" w:hAnsi="Calibri" w:cs="Calibri"/>
          <w:bCs/>
          <w:sz w:val="22"/>
        </w:rPr>
        <w:t>outstanding</w:t>
      </w:r>
      <w:r w:rsidRPr="000B70D2">
        <w:rPr>
          <w:rFonts w:ascii="Calibri" w:hAnsi="Calibri" w:cs="Calibri"/>
          <w:bCs/>
          <w:sz w:val="22"/>
        </w:rPr>
        <w:t xml:space="preserve"> benefits</w:t>
      </w:r>
      <w:r>
        <w:rPr>
          <w:rFonts w:ascii="Calibri" w:hAnsi="Calibri" w:cs="Calibri"/>
          <w:bCs/>
          <w:sz w:val="22"/>
        </w:rPr>
        <w:t>!</w:t>
      </w:r>
    </w:p>
    <w:sectPr w:rsidR="000B70D2" w:rsidRPr="000B70D2" w:rsidSect="002F03FB">
      <w:pgSz w:w="12240" w:h="15840"/>
      <w:pgMar w:top="720" w:right="810" w:bottom="0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70EC" w14:textId="77777777" w:rsidR="002F03FB" w:rsidRDefault="002F03FB">
      <w:r>
        <w:separator/>
      </w:r>
    </w:p>
  </w:endnote>
  <w:endnote w:type="continuationSeparator" w:id="0">
    <w:p w14:paraId="64BF0BC3" w14:textId="77777777" w:rsidR="002F03FB" w:rsidRDefault="002F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1BE2" w14:textId="77777777" w:rsidR="002F03FB" w:rsidRDefault="002F03FB">
      <w:r>
        <w:separator/>
      </w:r>
    </w:p>
  </w:footnote>
  <w:footnote w:type="continuationSeparator" w:id="0">
    <w:p w14:paraId="0A366DA2" w14:textId="77777777" w:rsidR="002F03FB" w:rsidRDefault="002F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97BF4F"/>
    <w:multiLevelType w:val="hybridMultilevel"/>
    <w:tmpl w:val="910C0D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2FEA2E"/>
    <w:multiLevelType w:val="hybridMultilevel"/>
    <w:tmpl w:val="364CD8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C775A"/>
    <w:multiLevelType w:val="hybridMultilevel"/>
    <w:tmpl w:val="027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65C5E"/>
    <w:multiLevelType w:val="hybridMultilevel"/>
    <w:tmpl w:val="87AA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2EA5"/>
    <w:multiLevelType w:val="hybridMultilevel"/>
    <w:tmpl w:val="051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6809"/>
    <w:multiLevelType w:val="hybridMultilevel"/>
    <w:tmpl w:val="F664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EB8F"/>
    <w:multiLevelType w:val="hybridMultilevel"/>
    <w:tmpl w:val="01E9D1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6F573D"/>
    <w:multiLevelType w:val="hybridMultilevel"/>
    <w:tmpl w:val="309ADC66"/>
    <w:lvl w:ilvl="0" w:tplc="0714080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1959"/>
    <w:multiLevelType w:val="hybridMultilevel"/>
    <w:tmpl w:val="4C06C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7068"/>
    <w:multiLevelType w:val="hybridMultilevel"/>
    <w:tmpl w:val="2ECCA8F2"/>
    <w:lvl w:ilvl="0" w:tplc="EFAAF1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803F5A"/>
    <w:multiLevelType w:val="hybridMultilevel"/>
    <w:tmpl w:val="B7248B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F663AF"/>
    <w:multiLevelType w:val="hybridMultilevel"/>
    <w:tmpl w:val="8BAC1D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9F5C71"/>
    <w:multiLevelType w:val="hybridMultilevel"/>
    <w:tmpl w:val="5F886E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AE2FD6"/>
    <w:multiLevelType w:val="hybridMultilevel"/>
    <w:tmpl w:val="60AADF6C"/>
    <w:lvl w:ilvl="0" w:tplc="125839CA">
      <w:numFmt w:val="bullet"/>
      <w:lvlText w:val="•"/>
      <w:lvlJc w:val="left"/>
      <w:pPr>
        <w:ind w:left="720" w:hanging="5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A63400C"/>
    <w:multiLevelType w:val="hybridMultilevel"/>
    <w:tmpl w:val="8D28C774"/>
    <w:lvl w:ilvl="0" w:tplc="C2C823F4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6E0344"/>
    <w:multiLevelType w:val="multilevel"/>
    <w:tmpl w:val="E70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876EF"/>
    <w:multiLevelType w:val="hybridMultilevel"/>
    <w:tmpl w:val="004845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CA32412"/>
    <w:multiLevelType w:val="hybridMultilevel"/>
    <w:tmpl w:val="DF984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AA5F33"/>
    <w:multiLevelType w:val="multilevel"/>
    <w:tmpl w:val="D94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C60FF"/>
    <w:multiLevelType w:val="hybridMultilevel"/>
    <w:tmpl w:val="B0B0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7556F"/>
    <w:multiLevelType w:val="hybridMultilevel"/>
    <w:tmpl w:val="B138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D3B20"/>
    <w:multiLevelType w:val="hybridMultilevel"/>
    <w:tmpl w:val="DC2074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C7B6EAC"/>
    <w:multiLevelType w:val="hybridMultilevel"/>
    <w:tmpl w:val="1C6A5B8C"/>
    <w:lvl w:ilvl="0" w:tplc="32E60C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2160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F41EF3"/>
    <w:multiLevelType w:val="multilevel"/>
    <w:tmpl w:val="0ADC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91066"/>
    <w:multiLevelType w:val="hybridMultilevel"/>
    <w:tmpl w:val="F238E4E4"/>
    <w:lvl w:ilvl="0" w:tplc="1D92F03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27328">
    <w:abstractNumId w:val="9"/>
  </w:num>
  <w:num w:numId="2" w16cid:durableId="151459223">
    <w:abstractNumId w:val="15"/>
  </w:num>
  <w:num w:numId="3" w16cid:durableId="1156992166">
    <w:abstractNumId w:val="19"/>
  </w:num>
  <w:num w:numId="4" w16cid:durableId="1282296867">
    <w:abstractNumId w:val="3"/>
  </w:num>
  <w:num w:numId="5" w16cid:durableId="1448351643">
    <w:abstractNumId w:val="8"/>
  </w:num>
  <w:num w:numId="6" w16cid:durableId="307436448">
    <w:abstractNumId w:val="21"/>
  </w:num>
  <w:num w:numId="7" w16cid:durableId="454908186">
    <w:abstractNumId w:val="17"/>
  </w:num>
  <w:num w:numId="8" w16cid:durableId="2115661687">
    <w:abstractNumId w:val="6"/>
  </w:num>
  <w:num w:numId="9" w16cid:durableId="1479951881">
    <w:abstractNumId w:val="1"/>
  </w:num>
  <w:num w:numId="10" w16cid:durableId="1935943228">
    <w:abstractNumId w:val="0"/>
  </w:num>
  <w:num w:numId="11" w16cid:durableId="1416126889">
    <w:abstractNumId w:val="11"/>
  </w:num>
  <w:num w:numId="12" w16cid:durableId="1954436382">
    <w:abstractNumId w:val="18"/>
  </w:num>
  <w:num w:numId="13" w16cid:durableId="1214803659">
    <w:abstractNumId w:val="24"/>
  </w:num>
  <w:num w:numId="14" w16cid:durableId="1525551821">
    <w:abstractNumId w:val="2"/>
  </w:num>
  <w:num w:numId="15" w16cid:durableId="689798392">
    <w:abstractNumId w:val="25"/>
  </w:num>
  <w:num w:numId="16" w16cid:durableId="1568495816">
    <w:abstractNumId w:val="5"/>
  </w:num>
  <w:num w:numId="17" w16cid:durableId="768041940">
    <w:abstractNumId w:val="22"/>
  </w:num>
  <w:num w:numId="18" w16cid:durableId="1466313299">
    <w:abstractNumId w:val="16"/>
  </w:num>
  <w:num w:numId="19" w16cid:durableId="121583269">
    <w:abstractNumId w:val="13"/>
  </w:num>
  <w:num w:numId="20" w16cid:durableId="1448809989">
    <w:abstractNumId w:val="20"/>
  </w:num>
  <w:num w:numId="21" w16cid:durableId="592052453">
    <w:abstractNumId w:val="7"/>
  </w:num>
  <w:num w:numId="22" w16cid:durableId="1083985804">
    <w:abstractNumId w:val="4"/>
  </w:num>
  <w:num w:numId="23" w16cid:durableId="1280642090">
    <w:abstractNumId w:val="12"/>
  </w:num>
  <w:num w:numId="24" w16cid:durableId="1149636177">
    <w:abstractNumId w:val="14"/>
  </w:num>
  <w:num w:numId="25" w16cid:durableId="1945531294">
    <w:abstractNumId w:val="10"/>
  </w:num>
  <w:num w:numId="26" w16cid:durableId="20234355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C"/>
    <w:rsid w:val="00032AD8"/>
    <w:rsid w:val="00037664"/>
    <w:rsid w:val="0008198C"/>
    <w:rsid w:val="00085930"/>
    <w:rsid w:val="000B70D2"/>
    <w:rsid w:val="00117A6D"/>
    <w:rsid w:val="00153E1A"/>
    <w:rsid w:val="001A5A2A"/>
    <w:rsid w:val="001A797E"/>
    <w:rsid w:val="001B75FE"/>
    <w:rsid w:val="001E728E"/>
    <w:rsid w:val="00206A8B"/>
    <w:rsid w:val="002311D1"/>
    <w:rsid w:val="00277C27"/>
    <w:rsid w:val="002B6F50"/>
    <w:rsid w:val="002F03FB"/>
    <w:rsid w:val="00310397"/>
    <w:rsid w:val="003146B5"/>
    <w:rsid w:val="00317436"/>
    <w:rsid w:val="003456CF"/>
    <w:rsid w:val="003458AC"/>
    <w:rsid w:val="003641DC"/>
    <w:rsid w:val="00364F96"/>
    <w:rsid w:val="004912C2"/>
    <w:rsid w:val="00523CA5"/>
    <w:rsid w:val="0063059F"/>
    <w:rsid w:val="00631EA5"/>
    <w:rsid w:val="006663A7"/>
    <w:rsid w:val="006B031B"/>
    <w:rsid w:val="006C12D7"/>
    <w:rsid w:val="006D6619"/>
    <w:rsid w:val="007948F1"/>
    <w:rsid w:val="007A7A53"/>
    <w:rsid w:val="007D27A8"/>
    <w:rsid w:val="00806AEA"/>
    <w:rsid w:val="00817247"/>
    <w:rsid w:val="008367D5"/>
    <w:rsid w:val="008E0FCE"/>
    <w:rsid w:val="008E75E6"/>
    <w:rsid w:val="0093259A"/>
    <w:rsid w:val="00961A3C"/>
    <w:rsid w:val="00982C06"/>
    <w:rsid w:val="0098393C"/>
    <w:rsid w:val="00995FE4"/>
    <w:rsid w:val="009F19AF"/>
    <w:rsid w:val="00A328F4"/>
    <w:rsid w:val="00A61D10"/>
    <w:rsid w:val="00A72D4A"/>
    <w:rsid w:val="00AA4E7F"/>
    <w:rsid w:val="00AD6FAA"/>
    <w:rsid w:val="00B36857"/>
    <w:rsid w:val="00B41FF9"/>
    <w:rsid w:val="00B67B7F"/>
    <w:rsid w:val="00B83961"/>
    <w:rsid w:val="00B904F3"/>
    <w:rsid w:val="00C2538B"/>
    <w:rsid w:val="00C478C4"/>
    <w:rsid w:val="00C976B5"/>
    <w:rsid w:val="00CB542A"/>
    <w:rsid w:val="00E0222A"/>
    <w:rsid w:val="00E23B41"/>
    <w:rsid w:val="00E25DDC"/>
    <w:rsid w:val="00E4038C"/>
    <w:rsid w:val="00E72C20"/>
    <w:rsid w:val="00EB4462"/>
    <w:rsid w:val="00EC41F8"/>
    <w:rsid w:val="00ED1287"/>
    <w:rsid w:val="00F21402"/>
    <w:rsid w:val="00F4281E"/>
    <w:rsid w:val="00F509D6"/>
    <w:rsid w:val="00F657CB"/>
    <w:rsid w:val="00F943AF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1443DB"/>
  <w15:docId w15:val="{22CFD115-15BD-4E4E-A9DE-BDC8435C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1402"/>
    <w:pPr>
      <w:keepNext/>
      <w:jc w:val="center"/>
      <w:outlineLvl w:val="0"/>
    </w:pPr>
    <w:rPr>
      <w:rFonts w:eastAsiaTheme="minorEastAsia" w:cstheme="minorBid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1402"/>
    <w:pPr>
      <w:keepNext/>
      <w:outlineLvl w:val="3"/>
    </w:pPr>
    <w:rPr>
      <w:rFonts w:eastAsiaTheme="minorEastAsia" w:cstheme="minorBid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21402"/>
    <w:pPr>
      <w:keepNext/>
      <w:jc w:val="center"/>
      <w:outlineLvl w:val="4"/>
    </w:pPr>
    <w:rPr>
      <w:rFonts w:eastAsiaTheme="minorEastAsia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680C"/>
  </w:style>
  <w:style w:type="character" w:styleId="FootnoteReference">
    <w:name w:val="footnote reference"/>
    <w:basedOn w:val="DefaultParagraphFont"/>
    <w:semiHidden/>
    <w:rsid w:val="003F68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21402"/>
    <w:rPr>
      <w:rFonts w:eastAsiaTheme="minorEastAsia" w:cstheme="minorBidi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rsid w:val="00F21402"/>
    <w:rPr>
      <w:rFonts w:eastAsiaTheme="minorEastAsia" w:cstheme="min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F21402"/>
    <w:rPr>
      <w:rFonts w:eastAsiaTheme="minorEastAsia" w:cstheme="min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21402"/>
    <w:pPr>
      <w:ind w:left="720"/>
    </w:pPr>
    <w:rPr>
      <w:rFonts w:eastAsiaTheme="minorEastAsia" w:cstheme="minorBidi"/>
    </w:rPr>
  </w:style>
  <w:style w:type="paragraph" w:styleId="BodyText">
    <w:name w:val="Body Text"/>
    <w:basedOn w:val="Normal"/>
    <w:link w:val="BodyTextChar"/>
    <w:uiPriority w:val="99"/>
    <w:rsid w:val="00F21402"/>
    <w:rPr>
      <w:rFonts w:eastAsiaTheme="minorEastAsia"/>
      <w:color w:val="333333"/>
    </w:rPr>
  </w:style>
  <w:style w:type="character" w:customStyle="1" w:styleId="BodyTextChar">
    <w:name w:val="Body Text Char"/>
    <w:basedOn w:val="DefaultParagraphFont"/>
    <w:link w:val="BodyText"/>
    <w:uiPriority w:val="99"/>
    <w:rsid w:val="00F21402"/>
    <w:rPr>
      <w:rFonts w:eastAsiaTheme="minorEastAsia"/>
      <w:color w:val="333333"/>
      <w:sz w:val="24"/>
      <w:szCs w:val="24"/>
    </w:rPr>
  </w:style>
  <w:style w:type="paragraph" w:customStyle="1" w:styleId="Default">
    <w:name w:val="Default"/>
    <w:rsid w:val="00364F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2071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Images in Design</Company>
  <LinksUpToDate>false</LinksUpToDate>
  <CharactersWithSpaces>2371</CharactersWithSpaces>
  <SharedDoc>false</SharedDoc>
  <HLinks>
    <vt:vector size="12" baseType="variant">
      <vt:variant>
        <vt:i4>6750208</vt:i4>
      </vt:variant>
      <vt:variant>
        <vt:i4>1536</vt:i4>
      </vt:variant>
      <vt:variant>
        <vt:i4>1025</vt:i4>
      </vt:variant>
      <vt:variant>
        <vt:i4>1</vt:i4>
      </vt:variant>
      <vt:variant>
        <vt:lpwstr>g</vt:lpwstr>
      </vt:variant>
      <vt:variant>
        <vt:lpwstr/>
      </vt:variant>
      <vt:variant>
        <vt:i4>6750208</vt:i4>
      </vt:variant>
      <vt:variant>
        <vt:i4>-1</vt:i4>
      </vt:variant>
      <vt:variant>
        <vt:i4>1027</vt:i4>
      </vt:variant>
      <vt:variant>
        <vt:i4>1</vt:i4>
      </vt:variant>
      <vt:variant>
        <vt:lpwstr>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 Franasiak</dc:creator>
  <cp:lastModifiedBy>Dan Gestwick</cp:lastModifiedBy>
  <cp:revision>2</cp:revision>
  <cp:lastPrinted>2023-05-19T16:15:00Z</cp:lastPrinted>
  <dcterms:created xsi:type="dcterms:W3CDTF">2025-12-09T20:33:00Z</dcterms:created>
  <dcterms:modified xsi:type="dcterms:W3CDTF">2025-12-09T20:33:00Z</dcterms:modified>
</cp:coreProperties>
</file>